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FE555" w14:textId="77777777" w:rsidR="002F586F" w:rsidRPr="002F586F" w:rsidRDefault="002F586F" w:rsidP="002F586F">
      <w:pPr>
        <w:pBdr>
          <w:bottom w:val="single" w:sz="6" w:space="2" w:color="EEEEEE"/>
        </w:pBdr>
        <w:shd w:val="clear" w:color="auto" w:fill="FAFBFC"/>
        <w:spacing w:before="150" w:after="150" w:line="240" w:lineRule="atLeast"/>
        <w:outlineLvl w:val="1"/>
        <w:rPr>
          <w:rFonts w:ascii="Arial" w:eastAsia="Times New Roman" w:hAnsi="Arial" w:cs="Arial"/>
          <w:caps/>
          <w:color w:val="777777"/>
          <w:sz w:val="39"/>
          <w:szCs w:val="39"/>
          <w:lang w:eastAsia="ru-RU"/>
        </w:rPr>
      </w:pPr>
      <w:hyperlink r:id="rId4" w:history="1">
        <w:r w:rsidRPr="002F586F">
          <w:rPr>
            <w:rFonts w:ascii="Arial" w:eastAsia="Times New Roman" w:hAnsi="Arial" w:cs="Arial"/>
            <w:caps/>
            <w:color w:val="777777"/>
            <w:sz w:val="39"/>
            <w:szCs w:val="39"/>
            <w:u w:val="single"/>
            <w:lang w:eastAsia="ru-RU"/>
          </w:rPr>
          <w:t>ЧТО ДЕЛАТЬ, ЕСЛИ ВЫ НЕ ПОЛУЧИЛИ НАЛОГОВОЕ УВЕДОМЛЕНИЕ?</w:t>
        </w:r>
      </w:hyperlink>
    </w:p>
    <w:p w14:paraId="7B4F0763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bookmarkStart w:id="0" w:name="_GoBack"/>
      <w:bookmarkEnd w:id="0"/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Порядок уплаты имущественных налогов граждан сложился и не меняется уже давно. Гражданин получает от налоговой инспекции сводное налоговое уведомление и по нему уплачивает налоги. Тем не менее из года в год бывают случаи, когда граждане обращаются в инспекцию с вопросом: я не получил налоговое уведомление, что мне делать?</w:t>
      </w:r>
    </w:p>
    <w:p w14:paraId="21DB6AE9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Во-первых, это может произойти потому, что уведомление просто-напросто ещё не сформировано. Печать налоговых уведомлений производится поэтапно. Поэтому в каких-то регионах налоговые уведомления получат раньше, а в каких-то позже. В Бурятии рассылка уведомлений, согласно графику, начнётся с 3 августа. </w:t>
      </w:r>
    </w:p>
    <w:p w14:paraId="79A12F8D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Во-вторых, уведомление может быть по каким-то причинам не доставлено почтой. </w:t>
      </w:r>
    </w:p>
    <w:p w14:paraId="37AA3C4B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соответствии со статьей 11.2 Налогового кодекса Российской Федерации пользователям «Личного кабинета налогоплательщика» уведомление направляется в электронном виде. Напомним, что войти в свой «Личный кабинет» можно с помощью логина/пароля или учётной записи Единого портала государственных и муниципальных услуг (gosuslugi.ru), подтвержденной лично в центрах авторизации Единой системы идентификации и аутентификации.</w:t>
      </w:r>
    </w:p>
    <w:p w14:paraId="18D7DDB1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Если налогоплательщик не является пользователем «Личного кабинета», налоговое уведомление должно быть доставлено почтой. О неудовлетворительной работе почтового отделения можно сообщить в Службу качества соответствующей организации. В этом случае можно получить налоговое уведомление в Инспекции по месту жительства или нахождения объекта. </w:t>
      </w:r>
    </w:p>
    <w:p w14:paraId="2C609DFA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В-третьих, налоговое уведомление вообще не формируется и не направляется, если сумма начислений меньше 100 рублей. Тогда налогоплательщик получит уведомление либо в следующем году (если начисления будут более 100 рублей), либо уведомление с расчётом налогов за три года, даже если сумма к уплате составит менее 100 рублей.</w:t>
      </w:r>
    </w:p>
    <w:p w14:paraId="11994F06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В-четвертых, налоговое уведомление не будет сформировано, если нет начислений в этом периоде. К примеру, начислений может не быть, если в инспекцию не поступили сведения из регистрирующих органов о возникновении права собственности на объекты налогообложения. У налогоплательщика есть обязанность однократно сообщить о таких случаях.</w:t>
      </w:r>
    </w:p>
    <w:p w14:paraId="41794C6E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Резюмируя, скажем, что не следует затягивать с уплатой налогов после получения сводного налогового уведомления. Тем более что сейчас дополнительно реализован целый ряд способов уплаты налогов. Сделать это можно: </w:t>
      </w:r>
    </w:p>
    <w:p w14:paraId="6575FB17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а) через Личный кабинет налогоплательщика или банка-партнера ФНС России, например, через Личный кабинет клиента Сбербанка; </w:t>
      </w:r>
    </w:p>
    <w:p w14:paraId="7A2E871B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б) через банковские терминалы посредством кода на платежке; </w:t>
      </w:r>
    </w:p>
    <w:p w14:paraId="66020A45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в) через онлайн-сервис налоговой службы «Заплати налоги»;</w:t>
      </w:r>
    </w:p>
    <w:p w14:paraId="7750F5D2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г) через услугу «Мобильный банк».</w:t>
      </w:r>
    </w:p>
    <w:p w14:paraId="77F363AF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д) через Портал госуслуг.</w:t>
      </w:r>
    </w:p>
    <w:p w14:paraId="4F442E14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14:paraId="05A898B3" w14:textId="77777777" w:rsidR="002F586F" w:rsidRPr="002F586F" w:rsidRDefault="002F586F" w:rsidP="002F586F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F586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Пресс-служба Межрайонной ИФНС России №1 по Республике Бурятия</w:t>
      </w:r>
    </w:p>
    <w:p w14:paraId="3DE10D9C" w14:textId="77777777" w:rsidR="007B257F" w:rsidRPr="007E4303" w:rsidRDefault="007B257F">
      <w:pPr>
        <w:rPr>
          <w:rFonts w:ascii="Times New Roman" w:hAnsi="Times New Roman" w:cs="Times New Roman"/>
          <w:sz w:val="32"/>
          <w:szCs w:val="32"/>
        </w:rPr>
      </w:pPr>
    </w:p>
    <w:sectPr w:rsidR="007B257F" w:rsidRPr="007E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87"/>
    <w:rsid w:val="002F586F"/>
    <w:rsid w:val="007B257F"/>
    <w:rsid w:val="007E4303"/>
    <w:rsid w:val="00D3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2BDE6-93BB-469F-8B96-6AAA9265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ataurovo.msurb.ru/index.php?option=com_content&amp;view=article&amp;id=326:chto-delat-esli-vy-ne-poluchili-nalogovoe-uvedomlenie&amp;catid=104:nalogovaya-sluzhba-soobshchaet&amp;Itemid=6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Парыгин</dc:creator>
  <cp:keywords/>
  <dc:description/>
  <cp:lastModifiedBy>Алексей Парыгин</cp:lastModifiedBy>
  <cp:revision>3</cp:revision>
  <dcterms:created xsi:type="dcterms:W3CDTF">2019-01-20T03:49:00Z</dcterms:created>
  <dcterms:modified xsi:type="dcterms:W3CDTF">2019-01-20T03:51:00Z</dcterms:modified>
</cp:coreProperties>
</file>